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left"/>
      </w:pPr>
      <w:r>
        <w:rPr>
          <w:rFonts w:ascii="Arial" w:cs="Arial" w:eastAsia="Arial" w:hAnsi="Arial"/>
          <w:b/>
          <w:bCs/>
          <w:sz w:val="36"/>
          <w:szCs w:val="36"/>
        </w:rPr>
        <w:t xml:space="preserve">Guide d’achat Déshumidificateur – Checklist</w:t>
      </w:r>
    </w:p>
    <w:p>
      <w:pPr>
        <w:spacing w:after="120"/>
      </w:pPr>
      <w:r>
        <w:rPr>
          <w:rFonts w:ascii="Arial" w:cs="Arial" w:eastAsia="Arial" w:hAnsi="Arial"/>
          <w:sz w:val="22"/>
          <w:szCs w:val="22"/>
        </w:rPr>
        <w:t xml:space="preserve">Voici votre liste d’achat entièrement détaillée. Pour chaque point, nous expliquons ce qu’il faut indiquer, pourquoi cela compte, et nous donnons des valeurs indicatives et des règles de décision, ainsi que les pièges à éviter et des conseils. À la fin, vous trouverez un arbre de décision rapide et 2 exemples concrets, pour voir comment l’utiliser dans la pratique.</w:t>
      </w:r>
    </w:p>
    <w:p>
      <w:pPr>
        <w:pStyle w:val="Heading2"/>
        <w:spacing w:after="140" w:before="220"/>
      </w:pPr>
      <w:r>
        <w:rPr>
          <w:rFonts w:ascii="Arial" w:cs="Arial" w:eastAsia="Arial" w:hAnsi="Arial"/>
          <w:b/>
          <w:bCs/>
          <w:sz w:val="28"/>
          <w:szCs w:val="28"/>
        </w:rPr>
        <w:t xml:space="preserve">1) Quelle pièce ?</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type de pièce (chambre, salle de bain, salon / cuisine ouverte, cave, garage / abri, espace de stockage / archives, caravane / camping-car), et s’il s’agit d’une pièce fermée ou ouverte vers d’autres espaces.</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cela détermine le volume d’air, la source d’humidité et le type de déshumidificateur (condensation vs. adsorption).</w:t>
      </w:r>
    </w:p>
    <w:p>
      <w:pPr>
        <w:spacing w:after="120"/>
      </w:pPr>
      <w:r>
        <w:rPr>
          <w:rFonts w:ascii="Arial" w:cs="Arial" w:eastAsia="Arial" w:hAnsi="Arial"/>
          <w:b/>
          <w:bCs/>
          <w:i w:val="false"/>
          <w:iCs w:val="false"/>
          <w:sz w:val="22"/>
          <w:szCs w:val="22"/>
        </w:rPr>
        <w:t xml:space="preserve">Recommandations et règles de décision :</w:t>
      </w:r>
    </w:p>
    <w:p>
      <w:pPr>
        <w:pStyle w:val="ListParagraph"/>
        <w:numPr>
          <w:ilvl w:val="0"/>
          <w:numId w:val="2"/>
        </w:numPr>
        <w:spacing w:after="80"/>
      </w:pPr>
      <w:r>
        <w:rPr>
          <w:rFonts w:ascii="Arial" w:cs="Arial" w:eastAsia="Arial" w:hAnsi="Arial"/>
          <w:sz w:val="22"/>
          <w:szCs w:val="22"/>
        </w:rPr>
        <w:t xml:space="preserve">Chambre / salon (chauffé ≥ 10–15 °C) → condensation.</w:t>
      </w:r>
    </w:p>
    <w:p>
      <w:pPr>
        <w:pStyle w:val="ListParagraph"/>
        <w:numPr>
          <w:ilvl w:val="0"/>
          <w:numId w:val="2"/>
        </w:numPr>
        <w:spacing w:after="80"/>
      </w:pPr>
      <w:r>
        <w:rPr>
          <w:rFonts w:ascii="Arial" w:cs="Arial" w:eastAsia="Arial" w:hAnsi="Arial"/>
          <w:sz w:val="22"/>
          <w:szCs w:val="22"/>
        </w:rPr>
        <w:t xml:space="preserve">Cave : situation intermédiaire (souvent en continu au-dessus de 10 °C dans une maison habitée).</w:t>
      </w:r>
    </w:p>
    <w:p>
      <w:pPr>
        <w:pStyle w:val="ListParagraph"/>
        <w:numPr>
          <w:ilvl w:val="0"/>
          <w:numId w:val="2"/>
        </w:numPr>
        <w:spacing w:after="80"/>
      </w:pPr>
      <w:r>
        <w:rPr>
          <w:rFonts w:ascii="Arial" w:cs="Arial" w:eastAsia="Arial" w:hAnsi="Arial"/>
          <w:sz w:val="22"/>
          <w:szCs w:val="22"/>
        </w:rPr>
        <w:t xml:space="preserve">Garage / abri (froid &lt; 10–15 °C) → l’adsorption fonctionne de manière plus fiable.</w:t>
      </w:r>
    </w:p>
    <w:p>
      <w:pPr>
        <w:pStyle w:val="ListParagraph"/>
        <w:numPr>
          <w:ilvl w:val="0"/>
          <w:numId w:val="2"/>
        </w:numPr>
        <w:spacing w:after="80"/>
      </w:pPr>
      <w:r>
        <w:rPr>
          <w:rFonts w:ascii="Arial" w:cs="Arial" w:eastAsia="Arial" w:hAnsi="Arial"/>
          <w:sz w:val="22"/>
          <w:szCs w:val="22"/>
        </w:rPr>
        <w:t xml:space="preserve">Salle de bain : en plus du type, vérifiez l’indice de protection IP (projections d’eau). Ne placez jamais l’appareil dans la zone d’éclaboussures.</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un plan ouvert ≠ une seule pièce. Dans ce cas, calculez avec le volume combiné, ou placez l’appareil plus près de la principale source d’humidité.</w:t>
      </w:r>
    </w:p>
    <w:p>
      <w:pPr>
        <w:pStyle w:val="Heading2"/>
        <w:spacing w:after="140" w:before="220"/>
      </w:pPr>
      <w:r>
        <w:rPr>
          <w:rFonts w:ascii="Arial" w:cs="Arial" w:eastAsia="Arial" w:hAnsi="Arial"/>
          <w:b/>
          <w:bCs/>
          <w:sz w:val="28"/>
          <w:szCs w:val="28"/>
        </w:rPr>
        <w:t xml:space="preserve">2) m² et m³ (volume)</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surface en m² et hauteur sous plafond ; calculez m³ = m² × hauteur.</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la capacité dépend in fine du volume et de la charge d’humidité.</w:t>
      </w:r>
    </w:p>
    <w:p>
      <w:pPr>
        <w:spacing w:after="120"/>
      </w:pPr>
      <w:r>
        <w:rPr>
          <w:rFonts w:ascii="Arial" w:cs="Arial" w:eastAsia="Arial" w:hAnsi="Arial"/>
          <w:b/>
          <w:bCs/>
          <w:i w:val="false"/>
          <w:iCs w:val="false"/>
          <w:sz w:val="22"/>
          <w:szCs w:val="22"/>
        </w:rPr>
        <w:t xml:space="preserve">Recommandations et règles de décision :</w:t>
      </w:r>
    </w:p>
    <w:p>
      <w:pPr>
        <w:pStyle w:val="ListParagraph"/>
        <w:numPr>
          <w:ilvl w:val="0"/>
          <w:numId w:val="2"/>
        </w:numPr>
        <w:spacing w:after="80"/>
      </w:pPr>
      <w:r>
        <w:rPr>
          <w:rFonts w:ascii="Arial" w:cs="Arial" w:eastAsia="Arial" w:hAnsi="Arial"/>
          <w:sz w:val="22"/>
          <w:szCs w:val="22"/>
        </w:rPr>
        <w:t xml:space="preserve">Hauteur standard 2,4–2,6 m ; pour les plafonds hauts (&gt; 2,6 m), prévoyez une marge supplémentaire.</w:t>
      </w:r>
    </w:p>
    <w:p>
      <w:pPr>
        <w:pStyle w:val="ListParagraph"/>
        <w:numPr>
          <w:ilvl w:val="0"/>
          <w:numId w:val="2"/>
        </w:numPr>
        <w:spacing w:after="80"/>
      </w:pPr>
      <w:r>
        <w:rPr>
          <w:rFonts w:ascii="Arial" w:cs="Arial" w:eastAsia="Arial" w:hAnsi="Arial"/>
          <w:sz w:val="22"/>
          <w:szCs w:val="22"/>
        </w:rPr>
        <w:t xml:space="preserve">En présence d’ouvertures (hall, palier), tenez compte du volume supplémentaire.</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ne sous-estimez pas les niches / rangements ; ils augmentent la charge d’humidité s’il y a échange d’air.</w:t>
      </w:r>
    </w:p>
    <w:p>
      <w:pPr>
        <w:pStyle w:val="Heading2"/>
        <w:spacing w:after="140" w:before="220"/>
      </w:pPr>
      <w:r>
        <w:rPr>
          <w:rFonts w:ascii="Arial" w:cs="Arial" w:eastAsia="Arial" w:hAnsi="Arial"/>
          <w:b/>
          <w:bCs/>
          <w:sz w:val="28"/>
          <w:szCs w:val="28"/>
        </w:rPr>
        <w:t xml:space="preserve">3) Chauffé ou non chauffé ? (température)</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température ambiante moyenne en utilisation (jour/nuit).</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la condensation est moins performante au froid ; l’adsorption fonctionne de manière constante.</w:t>
      </w:r>
    </w:p>
    <w:p>
      <w:pPr>
        <w:spacing w:after="120"/>
      </w:pPr>
      <w:r>
        <w:rPr>
          <w:rFonts w:ascii="Arial" w:cs="Arial" w:eastAsia="Arial" w:hAnsi="Arial"/>
          <w:b/>
          <w:bCs/>
          <w:i w:val="false"/>
          <w:iCs w:val="false"/>
          <w:sz w:val="22"/>
          <w:szCs w:val="22"/>
        </w:rPr>
        <w:t xml:space="preserve">Recommandations et règles de décision :</w:t>
      </w:r>
    </w:p>
    <w:p>
      <w:pPr>
        <w:pStyle w:val="ListParagraph"/>
        <w:numPr>
          <w:ilvl w:val="0"/>
          <w:numId w:val="2"/>
        </w:numPr>
        <w:spacing w:after="80"/>
      </w:pPr>
      <w:r>
        <w:rPr>
          <w:rFonts w:ascii="Arial" w:cs="Arial" w:eastAsia="Arial" w:hAnsi="Arial"/>
          <w:sz w:val="22"/>
          <w:szCs w:val="22"/>
        </w:rPr>
        <w:t xml:space="preserve">≥ 15 °C : choisissez la condensation.</w:t>
      </w:r>
    </w:p>
    <w:p>
      <w:pPr>
        <w:pStyle w:val="ListParagraph"/>
        <w:numPr>
          <w:ilvl w:val="0"/>
          <w:numId w:val="2"/>
        </w:numPr>
        <w:spacing w:after="80"/>
      </w:pPr>
      <w:r>
        <w:rPr>
          <w:rFonts w:ascii="Arial" w:cs="Arial" w:eastAsia="Arial" w:hAnsi="Arial"/>
          <w:sz w:val="22"/>
          <w:szCs w:val="22"/>
        </w:rPr>
        <w:t xml:space="preserve">10–15 °C : zone grise → l’adsorption est souvent plus sûre ; ou un modèle à condensation avec bonne fonction de dégivrage et spécification basses températures.</w:t>
      </w:r>
    </w:p>
    <w:p>
      <w:pPr>
        <w:pStyle w:val="ListParagraph"/>
        <w:numPr>
          <w:ilvl w:val="0"/>
          <w:numId w:val="2"/>
        </w:numPr>
        <w:spacing w:after="80"/>
      </w:pPr>
      <w:r>
        <w:rPr>
          <w:rFonts w:ascii="Arial" w:cs="Arial" w:eastAsia="Arial" w:hAnsi="Arial"/>
          <w:sz w:val="22"/>
          <w:szCs w:val="22"/>
        </w:rPr>
        <w:t xml:space="preserve">&lt; 10 °C : adsorption.</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une cave « chaude » qui descend tout de même à 12 °C en hiver — un modèle à condensation y sera souvent décevant.</w:t>
      </w:r>
    </w:p>
    <w:p>
      <w:pPr>
        <w:pStyle w:val="Heading2"/>
        <w:spacing w:after="140" w:before="220"/>
      </w:pPr>
      <w:r>
        <w:rPr>
          <w:rFonts w:ascii="Arial" w:cs="Arial" w:eastAsia="Arial" w:hAnsi="Arial"/>
          <w:b/>
          <w:bCs/>
          <w:sz w:val="28"/>
          <w:szCs w:val="28"/>
        </w:rPr>
        <w:t xml:space="preserve">4) Gravité du problème d’humidité</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léger / moyen / sévère, avec des signes concrets (condensation sur les vitres, odeur de moisi, moisissures visibles, taches d’humidité).</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cela détermine votre HR cible et la capacité / marge nécessaire.</w:t>
      </w:r>
    </w:p>
    <w:p>
      <w:pPr>
        <w:spacing w:after="120"/>
      </w:pPr>
      <w:r>
        <w:rPr>
          <w:rFonts w:ascii="Arial" w:cs="Arial" w:eastAsia="Arial" w:hAnsi="Arial"/>
          <w:b/>
          <w:bCs/>
          <w:i w:val="false"/>
          <w:iCs w:val="false"/>
          <w:sz w:val="22"/>
          <w:szCs w:val="22"/>
        </w:rPr>
        <w:t xml:space="preserve">Recommandations et règles de décision :</w:t>
      </w:r>
    </w:p>
    <w:p>
      <w:pPr>
        <w:pStyle w:val="ListParagraph"/>
        <w:numPr>
          <w:ilvl w:val="0"/>
          <w:numId w:val="2"/>
        </w:numPr>
        <w:spacing w:after="80"/>
      </w:pPr>
      <w:r>
        <w:rPr>
          <w:rFonts w:ascii="Arial" w:cs="Arial" w:eastAsia="Arial" w:hAnsi="Arial"/>
          <w:sz w:val="22"/>
          <w:szCs w:val="22"/>
        </w:rPr>
        <w:t xml:space="preserve">Léger : uniquement de la condensation, pas de moisissures → visez 50–55 % HR.</w:t>
      </w:r>
    </w:p>
    <w:p>
      <w:pPr>
        <w:pStyle w:val="ListParagraph"/>
        <w:numPr>
          <w:ilvl w:val="0"/>
          <w:numId w:val="2"/>
        </w:numPr>
        <w:spacing w:after="80"/>
      </w:pPr>
      <w:r>
        <w:rPr>
          <w:rFonts w:ascii="Arial" w:cs="Arial" w:eastAsia="Arial" w:hAnsi="Arial"/>
          <w:sz w:val="22"/>
          <w:szCs w:val="22"/>
        </w:rPr>
        <w:t xml:space="preserve">Moyen : taches de moisissures, linge qui sèche lentement → visez 45–50 % HR et un modèle plus puissant.</w:t>
      </w:r>
    </w:p>
    <w:p>
      <w:pPr>
        <w:pStyle w:val="ListParagraph"/>
        <w:numPr>
          <w:ilvl w:val="0"/>
          <w:numId w:val="2"/>
        </w:numPr>
        <w:spacing w:after="80"/>
      </w:pPr>
      <w:r>
        <w:rPr>
          <w:rFonts w:ascii="Arial" w:cs="Arial" w:eastAsia="Arial" w:hAnsi="Arial"/>
          <w:sz w:val="22"/>
          <w:szCs w:val="22"/>
        </w:rPr>
        <w:t xml:space="preserve">Sévère : humidité persistante / moisissures importantes → objectif de départ 45 % + drainage continu ; rechercher la cause structurelle.</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nettoyer sans traiter la cause → le problème revient.</w:t>
      </w:r>
    </w:p>
    <w:p>
      <w:pPr>
        <w:pStyle w:val="Heading2"/>
        <w:spacing w:after="140" w:before="220"/>
      </w:pPr>
      <w:r>
        <w:rPr>
          <w:rFonts w:ascii="Arial" w:cs="Arial" w:eastAsia="Arial" w:hAnsi="Arial"/>
          <w:b/>
          <w:bCs/>
          <w:sz w:val="28"/>
          <w:szCs w:val="28"/>
        </w:rPr>
        <w:t xml:space="preserve">5) Capacité nécessaire (L/jour)</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plage souhaitée en litres par 24 h.</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trop léger = pas de résultat (et l’appareil tourne inutilement longtemps).</w:t>
      </w:r>
    </w:p>
    <w:p>
      <w:pPr>
        <w:spacing w:after="120"/>
      </w:pPr>
      <w:r>
        <w:rPr>
          <w:rFonts w:ascii="Arial" w:cs="Arial" w:eastAsia="Arial" w:hAnsi="Arial"/>
          <w:b/>
          <w:bCs/>
          <w:i w:val="false"/>
          <w:iCs w:val="false"/>
          <w:sz w:val="22"/>
          <w:szCs w:val="22"/>
        </w:rPr>
        <w:t xml:space="preserve">Recommandations et règles de décision (pratique) :</w:t>
      </w:r>
    </w:p>
    <w:p>
      <w:pPr>
        <w:pStyle w:val="ListParagraph"/>
        <w:numPr>
          <w:ilvl w:val="0"/>
          <w:numId w:val="2"/>
        </w:numPr>
        <w:spacing w:after="80"/>
      </w:pPr>
      <w:r>
        <w:rPr>
          <w:rFonts w:ascii="Arial" w:cs="Arial" w:eastAsia="Arial" w:hAnsi="Arial"/>
          <w:sz w:val="22"/>
          <w:szCs w:val="22"/>
        </w:rPr>
        <w:t xml:space="preserve">jusqu’à 20 m² → 5–15 L/j (selon la gravité)</w:t>
      </w:r>
    </w:p>
    <w:p>
      <w:pPr>
        <w:pStyle w:val="ListParagraph"/>
        <w:numPr>
          <w:ilvl w:val="0"/>
          <w:numId w:val="2"/>
        </w:numPr>
        <w:spacing w:after="80"/>
      </w:pPr>
      <w:r>
        <w:rPr>
          <w:rFonts w:ascii="Arial" w:cs="Arial" w:eastAsia="Arial" w:hAnsi="Arial"/>
          <w:sz w:val="22"/>
          <w:szCs w:val="22"/>
        </w:rPr>
        <w:t xml:space="preserve">20–40 m² → 8–25 L/j</w:t>
      </w:r>
    </w:p>
    <w:p>
      <w:pPr>
        <w:pStyle w:val="ListParagraph"/>
        <w:numPr>
          <w:ilvl w:val="0"/>
          <w:numId w:val="2"/>
        </w:numPr>
        <w:spacing w:after="80"/>
      </w:pPr>
      <w:r>
        <w:rPr>
          <w:rFonts w:ascii="Arial" w:cs="Arial" w:eastAsia="Arial" w:hAnsi="Arial"/>
          <w:sz w:val="22"/>
          <w:szCs w:val="22"/>
        </w:rPr>
        <w:t xml:space="preserve">40–70 m² → 15–30 L/j</w:t>
      </w:r>
    </w:p>
    <w:p>
      <w:pPr>
        <w:pStyle w:val="ListParagraph"/>
        <w:numPr>
          <w:ilvl w:val="0"/>
          <w:numId w:val="2"/>
        </w:numPr>
        <w:spacing w:after="80"/>
      </w:pPr>
      <w:r>
        <w:rPr>
          <w:rFonts w:ascii="Arial" w:cs="Arial" w:eastAsia="Arial" w:hAnsi="Arial"/>
          <w:sz w:val="22"/>
          <w:szCs w:val="22"/>
        </w:rPr>
        <w:t xml:space="preserve">&gt; 70 m² → 20–40+ L/j</w:t>
      </w:r>
    </w:p>
    <w:p>
      <w:pPr>
        <w:spacing w:after="120"/>
      </w:pPr>
      <w:r>
        <w:rPr>
          <w:rFonts w:ascii="Arial" w:cs="Arial" w:eastAsia="Arial" w:hAnsi="Arial"/>
          <w:b/>
          <w:bCs/>
          <w:i w:val="false"/>
          <w:iCs w:val="false"/>
          <w:sz w:val="22"/>
          <w:szCs w:val="22"/>
        </w:rPr>
        <w:t xml:space="preserve">Conseils :</w:t>
      </w:r>
    </w:p>
    <w:p>
      <w:pPr>
        <w:pStyle w:val="ListParagraph"/>
        <w:numPr>
          <w:ilvl w:val="0"/>
          <w:numId w:val="2"/>
        </w:numPr>
        <w:spacing w:after="80"/>
      </w:pPr>
      <w:r>
        <w:rPr>
          <w:rFonts w:ascii="Arial" w:cs="Arial" w:eastAsia="Arial" w:hAnsi="Arial"/>
          <w:sz w:val="22"/>
          <w:szCs w:val="22"/>
        </w:rPr>
        <w:t xml:space="preserve">Les valeurs en laboratoire (30 °C / 80 % HR) sont plus élevées que ce que vous obtiendrez en France / Belgique / Pays-Bas. Pour les pièces froides ou en cas de problème sévère, prenez une taille au-dessus.</w:t>
      </w:r>
    </w:p>
    <w:p>
      <w:pPr>
        <w:pStyle w:val="ListParagraph"/>
        <w:numPr>
          <w:ilvl w:val="0"/>
          <w:numId w:val="2"/>
        </w:numPr>
        <w:spacing w:after="80"/>
      </w:pPr>
      <w:r>
        <w:rPr>
          <w:rFonts w:ascii="Arial" w:cs="Arial" w:eastAsia="Arial" w:hAnsi="Arial"/>
          <w:sz w:val="22"/>
          <w:szCs w:val="22"/>
        </w:rPr>
        <w:t xml:space="preserve">Au-delà du L/jour, regardez aussi le débit d’air (m³/h) et les litres par kWh (efficacité).</w:t>
      </w:r>
    </w:p>
    <w:p>
      <w:pPr>
        <w:pStyle w:val="Heading2"/>
        <w:spacing w:after="140" w:before="220"/>
      </w:pPr>
      <w:r>
        <w:rPr>
          <w:rFonts w:ascii="Arial" w:cs="Arial" w:eastAsia="Arial" w:hAnsi="Arial"/>
          <w:b/>
          <w:bCs/>
          <w:sz w:val="28"/>
          <w:szCs w:val="28"/>
        </w:rPr>
        <w:t xml:space="preserve">6) Fonctions supplémentaires souhaitées</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cochez ce dont vous avez besoin.</w:t>
      </w:r>
    </w:p>
    <w:p>
      <w:pPr>
        <w:spacing w:after="120"/>
      </w:pPr>
      <w:r>
        <w:rPr>
          <w:rFonts w:ascii="Arial" w:cs="Arial" w:eastAsia="Arial" w:hAnsi="Arial"/>
          <w:b/>
          <w:bCs/>
          <w:i w:val="false"/>
          <w:iCs w:val="false"/>
          <w:sz w:val="22"/>
          <w:szCs w:val="22"/>
        </w:rPr>
        <w:t xml:space="preserve">Options qui comptent :</w:t>
      </w:r>
    </w:p>
    <w:p>
      <w:pPr>
        <w:pStyle w:val="ListParagraph"/>
        <w:numPr>
          <w:ilvl w:val="0"/>
          <w:numId w:val="2"/>
        </w:numPr>
        <w:spacing w:after="80"/>
      </w:pPr>
      <w:r>
        <w:rPr>
          <w:rFonts w:ascii="Arial" w:cs="Arial" w:eastAsia="Arial" w:hAnsi="Arial"/>
          <w:sz w:val="22"/>
          <w:szCs w:val="22"/>
        </w:rPr>
        <w:t xml:space="preserve">Hygrostat automatique (marche/arrêt autour d’un % réglé).</w:t>
      </w:r>
    </w:p>
    <w:p>
      <w:pPr>
        <w:pStyle w:val="ListParagraph"/>
        <w:numPr>
          <w:ilvl w:val="0"/>
          <w:numId w:val="2"/>
        </w:numPr>
        <w:spacing w:after="80"/>
      </w:pPr>
      <w:r>
        <w:rPr>
          <w:rFonts w:ascii="Arial" w:cs="Arial" w:eastAsia="Arial" w:hAnsi="Arial"/>
          <w:sz w:val="22"/>
          <w:szCs w:val="22"/>
        </w:rPr>
        <w:t xml:space="preserve">Mode séchage du linge (vitesse de ventilation plus élevée).</w:t>
      </w:r>
    </w:p>
    <w:p>
      <w:pPr>
        <w:pStyle w:val="ListParagraph"/>
        <w:numPr>
          <w:ilvl w:val="0"/>
          <w:numId w:val="2"/>
        </w:numPr>
        <w:spacing w:after="80"/>
      </w:pPr>
      <w:r>
        <w:rPr>
          <w:rFonts w:ascii="Arial" w:cs="Arial" w:eastAsia="Arial" w:hAnsi="Arial"/>
          <w:sz w:val="22"/>
          <w:szCs w:val="22"/>
        </w:rPr>
        <w:t xml:space="preserve">Filtre (H)EPA et/ou charbon actif (allergies / odeurs).</w:t>
      </w:r>
    </w:p>
    <w:p>
      <w:pPr>
        <w:pStyle w:val="ListParagraph"/>
        <w:numPr>
          <w:ilvl w:val="0"/>
          <w:numId w:val="2"/>
        </w:numPr>
        <w:spacing w:after="80"/>
      </w:pPr>
      <w:r>
        <w:rPr>
          <w:rFonts w:ascii="Arial" w:cs="Arial" w:eastAsia="Arial" w:hAnsi="Arial"/>
          <w:sz w:val="22"/>
          <w:szCs w:val="22"/>
        </w:rPr>
        <w:t xml:space="preserve">Application / Wi-Fi, minuterie, sécurité enfants, mode nuit.</w:t>
      </w:r>
    </w:p>
    <w:p>
      <w:pPr>
        <w:pStyle w:val="ListParagraph"/>
        <w:numPr>
          <w:ilvl w:val="0"/>
          <w:numId w:val="2"/>
        </w:numPr>
        <w:spacing w:after="80"/>
      </w:pPr>
      <w:r>
        <w:rPr>
          <w:rFonts w:ascii="Arial" w:cs="Arial" w:eastAsia="Arial" w:hAnsi="Arial"/>
          <w:sz w:val="22"/>
          <w:szCs w:val="22"/>
        </w:rPr>
        <w:t xml:space="preserve">Redémarrage automatique après une coupure de courant, drainage continu (avec ou sans pompe), fonction de dégivrage (&lt; 10–12 °C).</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les fins panneaux « type HEPA » ne sont pas forcément certifiés H13 ; ne revendiquez que ce que le fabricant certifie.</w:t>
      </w:r>
    </w:p>
    <w:p>
      <w:pPr>
        <w:pStyle w:val="Heading2"/>
        <w:spacing w:after="140" w:before="220"/>
      </w:pPr>
      <w:r>
        <w:rPr>
          <w:rFonts w:ascii="Arial" w:cs="Arial" w:eastAsia="Arial" w:hAnsi="Arial"/>
          <w:b/>
          <w:bCs/>
          <w:sz w:val="28"/>
          <w:szCs w:val="28"/>
        </w:rPr>
        <w:t xml:space="preserve">7) Exigence de niveau sonore</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plage de dB souhaitée et moment d’utilisation (sommeil / travail / pièce de vie).</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confort → cela détermine le choix du modèle.</w:t>
      </w:r>
    </w:p>
    <w:p>
      <w:pPr>
        <w:spacing w:after="120"/>
      </w:pPr>
      <w:r>
        <w:rPr>
          <w:rFonts w:ascii="Arial" w:cs="Arial" w:eastAsia="Arial" w:hAnsi="Arial"/>
          <w:b/>
          <w:bCs/>
          <w:i w:val="false"/>
          <w:iCs w:val="false"/>
          <w:sz w:val="22"/>
          <w:szCs w:val="22"/>
        </w:rPr>
        <w:t xml:space="preserve">Recommandations :</w:t>
      </w:r>
    </w:p>
    <w:p>
      <w:pPr>
        <w:pStyle w:val="ListParagraph"/>
        <w:numPr>
          <w:ilvl w:val="0"/>
          <w:numId w:val="2"/>
        </w:numPr>
        <w:spacing w:after="80"/>
      </w:pPr>
      <w:r>
        <w:rPr>
          <w:rFonts w:ascii="Arial" w:cs="Arial" w:eastAsia="Arial" w:hAnsi="Arial"/>
          <w:sz w:val="22"/>
          <w:szCs w:val="22"/>
        </w:rPr>
        <w:t xml:space="preserve">Chambre : de préférence ≤ 42 dB(A) en mode bas.</w:t>
      </w:r>
    </w:p>
    <w:p>
      <w:pPr>
        <w:pStyle w:val="ListParagraph"/>
        <w:numPr>
          <w:ilvl w:val="0"/>
          <w:numId w:val="2"/>
        </w:numPr>
        <w:spacing w:after="80"/>
      </w:pPr>
      <w:r>
        <w:rPr>
          <w:rFonts w:ascii="Arial" w:cs="Arial" w:eastAsia="Arial" w:hAnsi="Arial"/>
          <w:sz w:val="22"/>
          <w:szCs w:val="22"/>
        </w:rPr>
        <w:t xml:space="preserve">Salon / bureau : ≤ 46–48 dB(A) reste agréable.</w:t>
      </w:r>
    </w:p>
    <w:p>
      <w:pPr>
        <w:spacing w:after="120"/>
      </w:pPr>
      <w:r>
        <w:rPr>
          <w:rFonts w:ascii="Arial" w:cs="Arial" w:eastAsia="Arial" w:hAnsi="Arial"/>
          <w:b/>
          <w:bCs/>
          <w:i w:val="false"/>
          <w:iCs w:val="false"/>
          <w:sz w:val="22"/>
          <w:szCs w:val="22"/>
        </w:rPr>
        <w:t xml:space="preserve">Conseils :</w:t>
      </w:r>
    </w:p>
    <w:p>
      <w:pPr>
        <w:pStyle w:val="ListParagraph"/>
        <w:numPr>
          <w:ilvl w:val="0"/>
          <w:numId w:val="2"/>
        </w:numPr>
        <w:spacing w:after="80"/>
      </w:pPr>
      <w:r>
        <w:rPr>
          <w:rFonts w:ascii="Arial" w:cs="Arial" w:eastAsia="Arial" w:hAnsi="Arial"/>
          <w:sz w:val="22"/>
          <w:szCs w:val="22"/>
        </w:rPr>
        <w:t xml:space="preserve">Ne le placez pas directement à côté du lit / canapé ; gardez 30 cm d’espace libre tout autour pour réduire les turbulences.</w:t>
      </w:r>
    </w:p>
    <w:p>
      <w:pPr>
        <w:pStyle w:val="Heading2"/>
        <w:spacing w:after="140" w:before="220"/>
      </w:pPr>
      <w:r>
        <w:rPr>
          <w:rFonts w:ascii="Arial" w:cs="Arial" w:eastAsia="Arial" w:hAnsi="Arial"/>
          <w:b/>
          <w:bCs/>
          <w:sz w:val="28"/>
          <w:szCs w:val="28"/>
        </w:rPr>
        <w:t xml:space="preserve">8) Évacuation : réservoir ou drainage continu</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comment allez-vous évacuer l’eau ? réservoir (contenance en litres), ou tuyau (gravité) / pompe à condensats (pour évacuer en hauteur).</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en cas de forte humidité, un drainage continu est indispensable.</w:t>
      </w:r>
    </w:p>
    <w:p>
      <w:pPr>
        <w:spacing w:after="120"/>
      </w:pPr>
      <w:r>
        <w:rPr>
          <w:rFonts w:ascii="Arial" w:cs="Arial" w:eastAsia="Arial" w:hAnsi="Arial"/>
          <w:b/>
          <w:bCs/>
          <w:i w:val="false"/>
          <w:iCs w:val="false"/>
          <w:sz w:val="22"/>
          <w:szCs w:val="22"/>
        </w:rPr>
        <w:t xml:space="preserve">Recommandations :</w:t>
      </w:r>
    </w:p>
    <w:p>
      <w:pPr>
        <w:pStyle w:val="ListParagraph"/>
        <w:numPr>
          <w:ilvl w:val="0"/>
          <w:numId w:val="2"/>
        </w:numPr>
        <w:spacing w:after="80"/>
      </w:pPr>
      <w:r>
        <w:rPr>
          <w:rFonts w:ascii="Arial" w:cs="Arial" w:eastAsia="Arial" w:hAnsi="Arial"/>
          <w:sz w:val="22"/>
          <w:szCs w:val="22"/>
        </w:rPr>
        <w:t xml:space="preserve">Usage ponctuel / petit volume : réservoir (avec arrêt automatique quand plein).</w:t>
      </w:r>
    </w:p>
    <w:p>
      <w:pPr>
        <w:pStyle w:val="ListParagraph"/>
        <w:numPr>
          <w:ilvl w:val="0"/>
          <w:numId w:val="2"/>
        </w:numPr>
        <w:spacing w:after="80"/>
      </w:pPr>
      <w:r>
        <w:rPr>
          <w:rFonts w:ascii="Arial" w:cs="Arial" w:eastAsia="Arial" w:hAnsi="Arial"/>
          <w:sz w:val="22"/>
          <w:szCs w:val="22"/>
        </w:rPr>
        <w:t xml:space="preserve">Pièces grandes / très humides, ou absence prolongée : drainage continu ; pompe nécessaire si le siphon est plus haut que l’appareil.</w:t>
      </w:r>
    </w:p>
    <w:p>
      <w:pPr>
        <w:pStyle w:val="Heading2"/>
        <w:spacing w:after="140" w:before="220"/>
      </w:pPr>
      <w:r>
        <w:rPr>
          <w:rFonts w:ascii="Arial" w:cs="Arial" w:eastAsia="Arial" w:hAnsi="Arial"/>
          <w:b/>
          <w:bCs/>
          <w:sz w:val="28"/>
          <w:szCs w:val="28"/>
        </w:rPr>
        <w:t xml:space="preserve">9) Consommation et efficacité</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puissance (watts), nombre d’heures de fonctionnement prévues, votre prix du kWh.</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coût total de possession (TCO).</w:t>
      </w:r>
    </w:p>
    <w:p>
      <w:pPr>
        <w:spacing w:after="120"/>
      </w:pPr>
      <w:r>
        <w:rPr>
          <w:rFonts w:ascii="Arial" w:cs="Arial" w:eastAsia="Arial" w:hAnsi="Arial"/>
          <w:b/>
          <w:bCs/>
          <w:i w:val="false"/>
          <w:iCs w:val="false"/>
          <w:sz w:val="22"/>
          <w:szCs w:val="22"/>
        </w:rPr>
        <w:t xml:space="preserve">Recommandations et règles de décision :</w:t>
      </w:r>
    </w:p>
    <w:p>
      <w:pPr>
        <w:pStyle w:val="ListParagraph"/>
        <w:numPr>
          <w:ilvl w:val="0"/>
          <w:numId w:val="2"/>
        </w:numPr>
        <w:spacing w:after="80"/>
      </w:pPr>
      <w:r>
        <w:rPr>
          <w:rFonts w:ascii="Arial" w:cs="Arial" w:eastAsia="Arial" w:hAnsi="Arial"/>
          <w:sz w:val="22"/>
          <w:szCs w:val="22"/>
        </w:rPr>
        <w:t xml:space="preserve">Calculez le coût journalier : P (kW) × heures × prix / kWh.</w:t>
      </w:r>
    </w:p>
    <w:p>
      <w:pPr>
        <w:pStyle w:val="ListParagraph"/>
        <w:numPr>
          <w:ilvl w:val="0"/>
          <w:numId w:val="2"/>
        </w:numPr>
        <w:spacing w:after="80"/>
      </w:pPr>
      <w:r>
        <w:rPr>
          <w:rFonts w:ascii="Arial" w:cs="Arial" w:eastAsia="Arial" w:hAnsi="Arial"/>
          <w:sz w:val="22"/>
          <w:szCs w:val="22"/>
        </w:rPr>
        <w:t xml:space="preserve">Comparez les litres par kWh (quantité d’eau extraite par kilowattheure).</w:t>
      </w:r>
    </w:p>
    <w:p>
      <w:pPr>
        <w:pStyle w:val="ListParagraph"/>
        <w:numPr>
          <w:ilvl w:val="0"/>
          <w:numId w:val="2"/>
        </w:numPr>
        <w:spacing w:after="80"/>
      </w:pPr>
      <w:r>
        <w:rPr>
          <w:rFonts w:ascii="Arial" w:cs="Arial" w:eastAsia="Arial" w:hAnsi="Arial"/>
          <w:sz w:val="22"/>
          <w:szCs w:val="22"/>
        </w:rPr>
        <w:t xml:space="preserve">Il n’existe pas d’étiquette énergétique européenne uniforme (« A++ ») pour les déshumidificateurs → ignorez les étiquettes marketing et regardez les mesures réelles.</w:t>
      </w:r>
    </w:p>
    <w:p>
      <w:pPr>
        <w:spacing w:after="120"/>
      </w:pPr>
      <w:r>
        <w:rPr>
          <w:rFonts w:ascii="Arial" w:cs="Arial" w:eastAsia="Arial" w:hAnsi="Arial"/>
          <w:b/>
          <w:bCs/>
          <w:i w:val="false"/>
          <w:iCs w:val="false"/>
          <w:sz w:val="22"/>
          <w:szCs w:val="22"/>
        </w:rPr>
        <w:t xml:space="preserve">Conseils :</w:t>
      </w:r>
    </w:p>
    <w:p>
      <w:pPr>
        <w:pStyle w:val="ListParagraph"/>
        <w:numPr>
          <w:ilvl w:val="0"/>
          <w:numId w:val="2"/>
        </w:numPr>
        <w:spacing w:after="80"/>
      </w:pPr>
      <w:r>
        <w:rPr>
          <w:rFonts w:ascii="Arial" w:cs="Arial" w:eastAsia="Arial" w:hAnsi="Arial"/>
          <w:sz w:val="22"/>
          <w:szCs w:val="22"/>
        </w:rPr>
        <w:t xml:space="preserve">Hygrostat à 50–55 %, portes / fenêtres fermées, filtres propres = moins de kWh consommés.</w:t>
      </w:r>
    </w:p>
    <w:p>
      <w:pPr>
        <w:pStyle w:val="Heading2"/>
        <w:spacing w:after="140" w:before="220"/>
      </w:pPr>
      <w:r>
        <w:rPr>
          <w:rFonts w:ascii="Arial" w:cs="Arial" w:eastAsia="Arial" w:hAnsi="Arial"/>
          <w:b/>
          <w:bCs/>
          <w:sz w:val="28"/>
          <w:szCs w:val="28"/>
        </w:rPr>
        <w:t xml:space="preserve">10) Entretien, service et garantie</w:t>
      </w:r>
    </w:p>
    <w:p>
      <w:pPr>
        <w:spacing w:after="120"/>
      </w:pPr>
      <w:r>
        <w:rPr>
          <w:rFonts w:ascii="Arial" w:cs="Arial" w:eastAsia="Arial" w:hAnsi="Arial"/>
          <w:b/>
          <w:bCs/>
          <w:i w:val="false"/>
          <w:iCs w:val="false"/>
          <w:sz w:val="22"/>
          <w:szCs w:val="22"/>
        </w:rPr>
        <w:t xml:space="preserve">À indiquer : </w:t>
      </w:r>
      <w:r>
        <w:rPr>
          <w:rFonts w:ascii="Arial" w:cs="Arial" w:eastAsia="Arial" w:hAnsi="Arial"/>
          <w:sz w:val="22"/>
          <w:szCs w:val="22"/>
        </w:rPr>
        <w:t xml:space="preserve">garantie souhaitée (min. 2 ans en UE), disponibilité des filtres / pièces, retour WEEE (DEEE), point de service.</w:t>
      </w:r>
    </w:p>
    <w:p>
      <w:pPr>
        <w:spacing w:after="120"/>
      </w:pPr>
      <w:r>
        <w:rPr>
          <w:rFonts w:ascii="Arial" w:cs="Arial" w:eastAsia="Arial" w:hAnsi="Arial"/>
          <w:b/>
          <w:bCs/>
          <w:i w:val="false"/>
          <w:iCs w:val="false"/>
          <w:sz w:val="22"/>
          <w:szCs w:val="22"/>
        </w:rPr>
        <w:t xml:space="preserve">Pourquoi : </w:t>
      </w:r>
      <w:r>
        <w:rPr>
          <w:rFonts w:ascii="Arial" w:cs="Arial" w:eastAsia="Arial" w:hAnsi="Arial"/>
          <w:sz w:val="22"/>
          <w:szCs w:val="22"/>
        </w:rPr>
        <w:t xml:space="preserve">un bon appareil sans service est un mauvais achat.</w:t>
      </w:r>
    </w:p>
    <w:p>
      <w:pPr>
        <w:spacing w:after="120"/>
      </w:pPr>
      <w:r>
        <w:rPr>
          <w:rFonts w:ascii="Arial" w:cs="Arial" w:eastAsia="Arial" w:hAnsi="Arial"/>
          <w:b/>
          <w:bCs/>
          <w:i w:val="false"/>
          <w:iCs w:val="false"/>
          <w:sz w:val="22"/>
          <w:szCs w:val="22"/>
        </w:rPr>
        <w:t xml:space="preserve">Recommandations :</w:t>
      </w:r>
    </w:p>
    <w:p>
      <w:pPr>
        <w:pStyle w:val="ListParagraph"/>
        <w:numPr>
          <w:ilvl w:val="0"/>
          <w:numId w:val="2"/>
        </w:numPr>
        <w:spacing w:after="80"/>
      </w:pPr>
      <w:r>
        <w:rPr>
          <w:rFonts w:ascii="Arial" w:cs="Arial" w:eastAsia="Arial" w:hAnsi="Arial"/>
          <w:sz w:val="22"/>
          <w:szCs w:val="22"/>
        </w:rPr>
        <w:t xml:space="preserve">Filtre : nettoyer la poussière chaque mois ; (H)EPA / charbon actif tous les 6–12 mois (selon usage).</w:t>
      </w:r>
    </w:p>
    <w:p>
      <w:pPr>
        <w:pStyle w:val="ListParagraph"/>
        <w:numPr>
          <w:ilvl w:val="0"/>
          <w:numId w:val="2"/>
        </w:numPr>
        <w:spacing w:after="80"/>
      </w:pPr>
      <w:r>
        <w:rPr>
          <w:rFonts w:ascii="Arial" w:cs="Arial" w:eastAsia="Arial" w:hAnsi="Arial"/>
          <w:sz w:val="22"/>
          <w:szCs w:val="22"/>
        </w:rPr>
        <w:t xml:space="preserve">Pièces détachées : vérifiez que réservoir, roulettes, tuyau, pompe sont disponibles séparément.</w:t>
      </w:r>
    </w:p>
    <w:p>
      <w:pPr>
        <w:pStyle w:val="ListParagraph"/>
        <w:numPr>
          <w:ilvl w:val="0"/>
          <w:numId w:val="2"/>
        </w:numPr>
        <w:spacing w:after="80"/>
      </w:pPr>
      <w:r>
        <w:rPr>
          <w:rFonts w:ascii="Arial" w:cs="Arial" w:eastAsia="Arial" w:hAnsi="Arial"/>
          <w:sz w:val="22"/>
          <w:szCs w:val="22"/>
        </w:rPr>
        <w:t xml:space="preserve">Garantie et retour : conditions claires (et un délai de rétractation prolongé est un plus).</w:t>
      </w:r>
    </w:p>
    <w:p>
      <w:pPr>
        <w:spacing w:after="120"/>
      </w:pPr>
      <w:r>
        <w:rPr>
          <w:rFonts w:ascii="Arial" w:cs="Arial" w:eastAsia="Arial" w:hAnsi="Arial"/>
          <w:b/>
          <w:bCs/>
          <w:i w:val="false"/>
          <w:iCs w:val="false"/>
          <w:sz w:val="22"/>
          <w:szCs w:val="22"/>
        </w:rPr>
        <w:t xml:space="preserve">Pièges : </w:t>
      </w:r>
      <w:r>
        <w:rPr>
          <w:rFonts w:ascii="Arial" w:cs="Arial" w:eastAsia="Arial" w:hAnsi="Arial"/>
          <w:sz w:val="22"/>
          <w:szCs w:val="22"/>
        </w:rPr>
        <w:t xml:space="preserve">revendique « HEPA » mais ne vend pas de filtres de rechange → l’efficacité chute rapidement.</w:t>
      </w:r>
    </w:p>
    <w:p>
      <w:pPr>
        <w:pStyle w:val="Heading2"/>
        <w:spacing w:after="140" w:before="220"/>
      </w:pPr>
      <w:r>
        <w:rPr>
          <w:rFonts w:ascii="Arial" w:cs="Arial" w:eastAsia="Arial" w:hAnsi="Arial"/>
          <w:b/>
          <w:bCs/>
          <w:sz w:val="28"/>
          <w:szCs w:val="28"/>
        </w:rPr>
        <w:t xml:space="preserve">Arbre de décision rapide (1 minute)</w:t>
      </w:r>
    </w:p>
    <w:p>
      <w:pPr>
        <w:pStyle w:val="ListParagraph"/>
        <w:numPr>
          <w:ilvl w:val="0"/>
          <w:numId w:val="2"/>
        </w:numPr>
        <w:spacing w:after="80"/>
      </w:pPr>
      <w:r>
        <w:rPr>
          <w:rFonts w:ascii="Arial" w:cs="Arial" w:eastAsia="Arial" w:hAnsi="Arial"/>
          <w:sz w:val="22"/>
          <w:szCs w:val="22"/>
        </w:rPr>
        <w:t xml:space="preserve">Température : &lt; 10–15 °C ? → Adsorption. Sinon → Condensation.</w:t>
      </w:r>
    </w:p>
    <w:p>
      <w:pPr>
        <w:pStyle w:val="ListParagraph"/>
        <w:numPr>
          <w:ilvl w:val="0"/>
          <w:numId w:val="2"/>
        </w:numPr>
        <w:spacing w:after="80"/>
      </w:pPr>
      <w:r>
        <w:rPr>
          <w:rFonts w:ascii="Arial" w:cs="Arial" w:eastAsia="Arial" w:hAnsi="Arial"/>
          <w:sz w:val="22"/>
          <w:szCs w:val="22"/>
        </w:rPr>
        <w:t xml:space="preserve">Volume (m³) + gravité → choisissez la plage de capacité (question 5) (en cas de doute, une taille au-dessus).</w:t>
      </w:r>
    </w:p>
    <w:p>
      <w:pPr>
        <w:pStyle w:val="ListParagraph"/>
        <w:numPr>
          <w:ilvl w:val="0"/>
          <w:numId w:val="2"/>
        </w:numPr>
        <w:spacing w:after="80"/>
      </w:pPr>
      <w:r>
        <w:rPr>
          <w:rFonts w:ascii="Arial" w:cs="Arial" w:eastAsia="Arial" w:hAnsi="Arial"/>
          <w:sz w:val="22"/>
          <w:szCs w:val="22"/>
        </w:rPr>
        <w:t xml:space="preserve">Utilisation : beaucoup d’humidité / absence prolongée → drainage continu (éventuellement avec pompe).</w:t>
      </w:r>
    </w:p>
    <w:p>
      <w:pPr>
        <w:pStyle w:val="ListParagraph"/>
        <w:numPr>
          <w:ilvl w:val="0"/>
          <w:numId w:val="2"/>
        </w:numPr>
        <w:spacing w:after="80"/>
      </w:pPr>
      <w:r>
        <w:rPr>
          <w:rFonts w:ascii="Arial" w:cs="Arial" w:eastAsia="Arial" w:hAnsi="Arial"/>
          <w:sz w:val="22"/>
          <w:szCs w:val="22"/>
        </w:rPr>
        <w:t xml:space="preserve">Confort : chambre ? → ≤ 42 dB(A) et hygrostat automatique.</w:t>
      </w:r>
    </w:p>
    <w:p>
      <w:pPr>
        <w:pStyle w:val="ListParagraph"/>
        <w:numPr>
          <w:ilvl w:val="0"/>
          <w:numId w:val="2"/>
        </w:numPr>
        <w:spacing w:after="80"/>
      </w:pPr>
      <w:r>
        <w:rPr>
          <w:rFonts w:ascii="Arial" w:cs="Arial" w:eastAsia="Arial" w:hAnsi="Arial"/>
          <w:sz w:val="22"/>
          <w:szCs w:val="22"/>
        </w:rPr>
        <w:t xml:space="preserve">Santé / odeurs : ajoutez (H)EPA / charbon actif (revendiquez la classe uniquement si elle est démontrée).</w:t>
      </w:r>
    </w:p>
    <w:p>
      <w:pPr>
        <w:pStyle w:val="ListParagraph"/>
        <w:numPr>
          <w:ilvl w:val="0"/>
          <w:numId w:val="2"/>
        </w:numPr>
        <w:spacing w:after="80"/>
      </w:pPr>
      <w:r>
        <w:rPr>
          <w:rFonts w:ascii="Arial" w:cs="Arial" w:eastAsia="Arial" w:hAnsi="Arial"/>
          <w:sz w:val="22"/>
          <w:szCs w:val="22"/>
        </w:rPr>
        <w:t xml:space="preserve">Coûts : comparez les litres par kWh plutôt que les étiquettes marketing.</w:t>
      </w:r>
    </w:p>
    <w:p>
      <w:pPr>
        <w:pStyle w:val="Heading2"/>
        <w:spacing w:after="140" w:before="220"/>
      </w:pPr>
      <w:r>
        <w:rPr>
          <w:rFonts w:ascii="Arial" w:cs="Arial" w:eastAsia="Arial" w:hAnsi="Arial"/>
          <w:b/>
          <w:bCs/>
          <w:sz w:val="28"/>
          <w:szCs w:val="28"/>
        </w:rPr>
        <w:t xml:space="preserve">Deux exemples remplis</w:t>
      </w:r>
    </w:p>
    <w:p>
      <w:pPr>
        <w:pStyle w:val="Heading3"/>
        <w:spacing w:after="120" w:before="180"/>
      </w:pPr>
      <w:r>
        <w:rPr>
          <w:rFonts w:ascii="Arial" w:cs="Arial" w:eastAsia="Arial" w:hAnsi="Arial"/>
          <w:b/>
          <w:bCs/>
          <w:sz w:val="24"/>
          <w:szCs w:val="24"/>
        </w:rPr>
        <w:t xml:space="preserve">A. Chambre 12 m² (2,4 m sous plafond), 20 °C, problème léger</w:t>
      </w:r>
    </w:p>
    <w:p>
      <w:pPr>
        <w:pStyle w:val="ListParagraph"/>
        <w:numPr>
          <w:ilvl w:val="0"/>
          <w:numId w:val="2"/>
        </w:numPr>
        <w:spacing w:after="80"/>
      </w:pPr>
      <w:r>
        <w:rPr>
          <w:rFonts w:ascii="Arial" w:cs="Arial" w:eastAsia="Arial" w:hAnsi="Arial"/>
          <w:sz w:val="22"/>
          <w:szCs w:val="22"/>
        </w:rPr>
        <w:t xml:space="preserve">Pièce / volume : 12 m² → 29 m³, chauffée.</w:t>
      </w:r>
    </w:p>
    <w:p>
      <w:pPr>
        <w:pStyle w:val="ListParagraph"/>
        <w:numPr>
          <w:ilvl w:val="0"/>
          <w:numId w:val="2"/>
        </w:numPr>
        <w:spacing w:after="80"/>
      </w:pPr>
      <w:r>
        <w:rPr>
          <w:rFonts w:ascii="Arial" w:cs="Arial" w:eastAsia="Arial" w:hAnsi="Arial"/>
          <w:sz w:val="22"/>
          <w:szCs w:val="22"/>
        </w:rPr>
        <w:t xml:space="preserve">Gravité : légère condensation matinale, pas de moisissures.</w:t>
      </w:r>
    </w:p>
    <w:p>
      <w:pPr>
        <w:pStyle w:val="ListParagraph"/>
        <w:numPr>
          <w:ilvl w:val="0"/>
          <w:numId w:val="2"/>
        </w:numPr>
        <w:spacing w:after="80"/>
      </w:pPr>
      <w:r>
        <w:rPr>
          <w:rFonts w:ascii="Arial" w:cs="Arial" w:eastAsia="Arial" w:hAnsi="Arial"/>
          <w:sz w:val="22"/>
          <w:szCs w:val="22"/>
        </w:rPr>
        <w:t xml:space="preserve">Type : condensation.</w:t>
      </w:r>
    </w:p>
    <w:p>
      <w:pPr>
        <w:pStyle w:val="ListParagraph"/>
        <w:numPr>
          <w:ilvl w:val="0"/>
          <w:numId w:val="2"/>
        </w:numPr>
        <w:spacing w:after="80"/>
      </w:pPr>
      <w:r>
        <w:rPr>
          <w:rFonts w:ascii="Arial" w:cs="Arial" w:eastAsia="Arial" w:hAnsi="Arial"/>
          <w:sz w:val="22"/>
          <w:szCs w:val="22"/>
        </w:rPr>
        <w:t xml:space="preserve">Capacité : 8–12 L/j (modèle silencieux).</w:t>
      </w:r>
    </w:p>
    <w:p>
      <w:pPr>
        <w:pStyle w:val="ListParagraph"/>
        <w:numPr>
          <w:ilvl w:val="0"/>
          <w:numId w:val="2"/>
        </w:numPr>
        <w:spacing w:after="80"/>
      </w:pPr>
      <w:r>
        <w:rPr>
          <w:rFonts w:ascii="Arial" w:cs="Arial" w:eastAsia="Arial" w:hAnsi="Arial"/>
          <w:sz w:val="22"/>
          <w:szCs w:val="22"/>
        </w:rPr>
        <w:t xml:space="preserve">Fonctions : hygrostat automatique, mode nuit, minuterie ; optionnellement filtre à particules fines.</w:t>
      </w:r>
    </w:p>
    <w:p>
      <w:pPr>
        <w:pStyle w:val="ListParagraph"/>
        <w:numPr>
          <w:ilvl w:val="0"/>
          <w:numId w:val="2"/>
        </w:numPr>
        <w:spacing w:after="80"/>
      </w:pPr>
      <w:r>
        <w:rPr>
          <w:rFonts w:ascii="Arial" w:cs="Arial" w:eastAsia="Arial" w:hAnsi="Arial"/>
          <w:sz w:val="22"/>
          <w:szCs w:val="22"/>
        </w:rPr>
        <w:t xml:space="preserve">Niveau sonore : ≤ 42 dB(A).</w:t>
      </w:r>
    </w:p>
    <w:p>
      <w:pPr>
        <w:pStyle w:val="ListParagraph"/>
        <w:numPr>
          <w:ilvl w:val="0"/>
          <w:numId w:val="2"/>
        </w:numPr>
        <w:spacing w:after="80"/>
      </w:pPr>
      <w:r>
        <w:rPr>
          <w:rFonts w:ascii="Arial" w:cs="Arial" w:eastAsia="Arial" w:hAnsi="Arial"/>
          <w:sz w:val="22"/>
          <w:szCs w:val="22"/>
        </w:rPr>
        <w:t xml:space="preserve">Évacuation : réservoir suffisant.</w:t>
      </w:r>
    </w:p>
    <w:p>
      <w:pPr>
        <w:pStyle w:val="ListParagraph"/>
        <w:numPr>
          <w:ilvl w:val="0"/>
          <w:numId w:val="2"/>
        </w:numPr>
        <w:spacing w:after="80"/>
      </w:pPr>
      <w:r>
        <w:rPr>
          <w:rFonts w:ascii="Arial" w:cs="Arial" w:eastAsia="Arial" w:hAnsi="Arial"/>
          <w:sz w:val="22"/>
          <w:szCs w:val="22"/>
        </w:rPr>
        <w:t xml:space="preserve">Consommation : 150–250 W ; hygrostat à 50–55 %.</w:t>
      </w:r>
    </w:p>
    <w:p>
      <w:pPr>
        <w:pStyle w:val="ListParagraph"/>
        <w:numPr>
          <w:ilvl w:val="0"/>
          <w:numId w:val="2"/>
        </w:numPr>
        <w:spacing w:after="80"/>
      </w:pPr>
      <w:r>
        <w:rPr>
          <w:rFonts w:ascii="Arial" w:cs="Arial" w:eastAsia="Arial" w:hAnsi="Arial"/>
          <w:sz w:val="22"/>
          <w:szCs w:val="22"/>
        </w:rPr>
        <w:t xml:space="preserve">Entretien : filtre tous les mois ; pièces détachées disponibles ?</w:t>
      </w:r>
    </w:p>
    <w:p>
      <w:pPr>
        <w:spacing w:after="120"/>
      </w:pPr>
      <w:r>
        <w:rPr>
          <w:rFonts w:ascii="Arial" w:cs="Arial" w:eastAsia="Arial" w:hAnsi="Arial"/>
          <w:b/>
          <w:bCs/>
          <w:i w:val="false"/>
          <w:iCs w:val="false"/>
          <w:sz w:val="22"/>
          <w:szCs w:val="22"/>
        </w:rPr>
        <w:t xml:space="preserve">Choix résumé : </w:t>
      </w:r>
      <w:r>
        <w:rPr>
          <w:rFonts w:ascii="Arial" w:cs="Arial" w:eastAsia="Arial" w:hAnsi="Arial"/>
          <w:sz w:val="22"/>
          <w:szCs w:val="22"/>
        </w:rPr>
        <w:t xml:space="preserve">modèle compact et silencieux dans la classe 10 L/j avec hygrostat automatique.</w:t>
      </w:r>
    </w:p>
    <w:p>
      <w:pPr>
        <w:pStyle w:val="Heading3"/>
        <w:spacing w:after="120" w:before="180"/>
      </w:pPr>
      <w:r>
        <w:rPr>
          <w:rFonts w:ascii="Arial" w:cs="Arial" w:eastAsia="Arial" w:hAnsi="Arial"/>
          <w:b/>
          <w:bCs/>
          <w:sz w:val="24"/>
          <w:szCs w:val="24"/>
        </w:rPr>
        <w:t xml:space="preserve">B. Cave 24 m² (2,2 m sous plafond), 10 °C, problème moyen</w:t>
      </w:r>
    </w:p>
    <w:p>
      <w:pPr>
        <w:pStyle w:val="ListParagraph"/>
        <w:numPr>
          <w:ilvl w:val="0"/>
          <w:numId w:val="2"/>
        </w:numPr>
        <w:spacing w:after="80"/>
      </w:pPr>
      <w:r>
        <w:rPr>
          <w:rFonts w:ascii="Arial" w:cs="Arial" w:eastAsia="Arial" w:hAnsi="Arial"/>
          <w:sz w:val="22"/>
          <w:szCs w:val="22"/>
        </w:rPr>
        <w:t xml:space="preserve">Pièce / volume : 24 m² → 52,8 m³, non chauffée.</w:t>
      </w:r>
    </w:p>
    <w:p>
      <w:pPr>
        <w:pStyle w:val="ListParagraph"/>
        <w:numPr>
          <w:ilvl w:val="0"/>
          <w:numId w:val="2"/>
        </w:numPr>
        <w:spacing w:after="80"/>
      </w:pPr>
      <w:r>
        <w:rPr>
          <w:rFonts w:ascii="Arial" w:cs="Arial" w:eastAsia="Arial" w:hAnsi="Arial"/>
          <w:sz w:val="22"/>
          <w:szCs w:val="22"/>
        </w:rPr>
        <w:t xml:space="preserve">Gravité : odeur de moisi + quelques taches de moisissures.</w:t>
      </w:r>
    </w:p>
    <w:p>
      <w:pPr>
        <w:pStyle w:val="ListParagraph"/>
        <w:numPr>
          <w:ilvl w:val="0"/>
          <w:numId w:val="2"/>
        </w:numPr>
        <w:spacing w:after="80"/>
      </w:pPr>
      <w:r>
        <w:rPr>
          <w:rFonts w:ascii="Arial" w:cs="Arial" w:eastAsia="Arial" w:hAnsi="Arial"/>
          <w:sz w:val="22"/>
          <w:szCs w:val="22"/>
        </w:rPr>
        <w:t xml:space="preserve">Type : adsorption (10 °C).</w:t>
      </w:r>
    </w:p>
    <w:p>
      <w:pPr>
        <w:pStyle w:val="ListParagraph"/>
        <w:numPr>
          <w:ilvl w:val="0"/>
          <w:numId w:val="2"/>
        </w:numPr>
        <w:spacing w:after="80"/>
      </w:pPr>
      <w:r>
        <w:rPr>
          <w:rFonts w:ascii="Arial" w:cs="Arial" w:eastAsia="Arial" w:hAnsi="Arial"/>
          <w:sz w:val="22"/>
          <w:szCs w:val="22"/>
        </w:rPr>
        <w:t xml:space="preserve">Capacité : équivalent 20–25 L/j (choisissez un modèle dont la capacité est spécifiée à basse température).</w:t>
      </w:r>
    </w:p>
    <w:p>
      <w:pPr>
        <w:pStyle w:val="ListParagraph"/>
        <w:numPr>
          <w:ilvl w:val="0"/>
          <w:numId w:val="2"/>
        </w:numPr>
        <w:spacing w:after="80"/>
      </w:pPr>
      <w:r>
        <w:rPr>
          <w:rFonts w:ascii="Arial" w:cs="Arial" w:eastAsia="Arial" w:hAnsi="Arial"/>
          <w:sz w:val="22"/>
          <w:szCs w:val="22"/>
        </w:rPr>
        <w:t xml:space="preserve">Fonctions : drainage continu, redémarrage automatique, fonction de dégivrage (l’adsorption fonctionne de toute façon au froid), éventuellement charbon actif contre les odeurs.</w:t>
      </w:r>
    </w:p>
    <w:p>
      <w:pPr>
        <w:pStyle w:val="ListParagraph"/>
        <w:numPr>
          <w:ilvl w:val="0"/>
          <w:numId w:val="2"/>
        </w:numPr>
        <w:spacing w:after="80"/>
      </w:pPr>
      <w:r>
        <w:rPr>
          <w:rFonts w:ascii="Arial" w:cs="Arial" w:eastAsia="Arial" w:hAnsi="Arial"/>
          <w:sz w:val="22"/>
          <w:szCs w:val="22"/>
        </w:rPr>
        <w:t xml:space="preserve">Niveau sonore : ≤ 45–48 dB(A) reste correct en cave.</w:t>
      </w:r>
    </w:p>
    <w:p>
      <w:pPr>
        <w:pStyle w:val="ListParagraph"/>
        <w:numPr>
          <w:ilvl w:val="0"/>
          <w:numId w:val="2"/>
        </w:numPr>
        <w:spacing w:after="80"/>
      </w:pPr>
      <w:r>
        <w:rPr>
          <w:rFonts w:ascii="Arial" w:cs="Arial" w:eastAsia="Arial" w:hAnsi="Arial"/>
          <w:sz w:val="22"/>
          <w:szCs w:val="22"/>
        </w:rPr>
        <w:t xml:space="preserve">Consommation : plus élevée que la condensation, mais stable au froid ; hygrostat à 50 %.</w:t>
      </w:r>
    </w:p>
    <w:p>
      <w:pPr>
        <w:pStyle w:val="ListParagraph"/>
        <w:numPr>
          <w:ilvl w:val="0"/>
          <w:numId w:val="2"/>
        </w:numPr>
        <w:spacing w:after="80"/>
      </w:pPr>
      <w:r>
        <w:rPr>
          <w:rFonts w:ascii="Arial" w:cs="Arial" w:eastAsia="Arial" w:hAnsi="Arial"/>
          <w:sz w:val="22"/>
          <w:szCs w:val="22"/>
        </w:rPr>
        <w:t xml:space="preserve">Entretien : tuyau sans pli / siphon ; respecter le planning de filtres.</w:t>
      </w:r>
    </w:p>
    <w:p>
      <w:pPr>
        <w:spacing w:after="120"/>
      </w:pPr>
      <w:r>
        <w:rPr>
          <w:rFonts w:ascii="Arial" w:cs="Arial" w:eastAsia="Arial" w:hAnsi="Arial"/>
          <w:b/>
          <w:bCs/>
          <w:i w:val="false"/>
          <w:iCs w:val="false"/>
          <w:sz w:val="22"/>
          <w:szCs w:val="22"/>
        </w:rPr>
        <w:t xml:space="preserve">Choix résumé : </w:t>
      </w:r>
      <w:r>
        <w:rPr>
          <w:rFonts w:ascii="Arial" w:cs="Arial" w:eastAsia="Arial" w:hAnsi="Arial"/>
          <w:sz w:val="22"/>
          <w:szCs w:val="22"/>
        </w:rPr>
        <w:t xml:space="preserve">modèle à adsorption avec drainage continu, optimisé pour les basses températures.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2026-05-13T13:26:19.645Z</dcterms:created>
  <dcterms:modified xsi:type="dcterms:W3CDTF">2026-05-13T13:26:19.645Z</dcterms:modified>
</cp:coreProperties>
</file>

<file path=docProps/custom.xml><?xml version="1.0" encoding="utf-8"?>
<Properties xmlns="http://schemas.openxmlformats.org/officeDocument/2006/custom-properties" xmlns:vt="http://schemas.openxmlformats.org/officeDocument/2006/docPropsVTypes"/>
</file>